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FEB04" w14:textId="74DD3E75" w:rsidR="00514746" w:rsidRDefault="000333A8" w:rsidP="00C12891">
      <w:pPr>
        <w:rPr>
          <w:lang w:val="en-US"/>
        </w:rPr>
      </w:pPr>
      <w:r>
        <w:rPr>
          <w:lang w:val="en-US"/>
        </w:rPr>
        <w:t xml:space="preserve">DFCD </w:t>
      </w:r>
      <w:proofErr w:type="spellStart"/>
      <w:r>
        <w:rPr>
          <w:lang w:val="en-US"/>
        </w:rPr>
        <w:t>là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Quỹ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đầu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được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thực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hiện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bởi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bên</w:t>
      </w:r>
      <w:proofErr w:type="spellEnd"/>
      <w:r>
        <w:rPr>
          <w:lang w:val="en-US"/>
        </w:rPr>
        <w:t>:</w:t>
      </w:r>
    </w:p>
    <w:p w14:paraId="5444D19B" w14:textId="26608473" w:rsidR="000333A8" w:rsidRDefault="000333A8" w:rsidP="000333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Chính </w:t>
      </w:r>
      <w:proofErr w:type="spellStart"/>
      <w:r>
        <w:rPr>
          <w:lang w:val="en-US"/>
        </w:rPr>
        <w:t>phủ</w:t>
      </w:r>
      <w:proofErr w:type="spellEnd"/>
      <w:r>
        <w:rPr>
          <w:lang w:val="en-US"/>
        </w:rPr>
        <w:t xml:space="preserve"> Hà Lan.</w:t>
      </w:r>
    </w:p>
    <w:p w14:paraId="465B5E65" w14:textId="3942BB75" w:rsidR="000333A8" w:rsidRDefault="000333A8" w:rsidP="000333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FMO (Entrepreneurial Development Bank)</w:t>
      </w:r>
    </w:p>
    <w:p w14:paraId="7F81D303" w14:textId="6DB5BE00" w:rsidR="000333A8" w:rsidRDefault="000333A8" w:rsidP="000333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SNV (The Netherlands Development Organization)</w:t>
      </w:r>
    </w:p>
    <w:p w14:paraId="36085F4D" w14:textId="0754B788" w:rsidR="000333A8" w:rsidRDefault="000333A8" w:rsidP="000333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WWF (</w:t>
      </w:r>
      <w:proofErr w:type="gramStart"/>
      <w:r>
        <w:rPr>
          <w:lang w:val="en-US"/>
        </w:rPr>
        <w:t>World Wide</w:t>
      </w:r>
      <w:proofErr w:type="gramEnd"/>
      <w:r>
        <w:rPr>
          <w:lang w:val="en-US"/>
        </w:rPr>
        <w:t xml:space="preserve"> Fund for Nature).</w:t>
      </w:r>
    </w:p>
    <w:p w14:paraId="37838904" w14:textId="47617D0F" w:rsidR="000333A8" w:rsidRDefault="000333A8" w:rsidP="000333A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CFM (Climate Fund Managers)</w:t>
      </w:r>
    </w:p>
    <w:p w14:paraId="364231D5" w14:textId="77777777" w:rsidR="000333A8" w:rsidRDefault="000333A8" w:rsidP="000333A8">
      <w:pPr>
        <w:rPr>
          <w:lang w:val="en-US"/>
        </w:rPr>
      </w:pPr>
    </w:p>
    <w:p w14:paraId="2E67866E" w14:textId="5BC77D1B" w:rsidR="000333A8" w:rsidRPr="000333A8" w:rsidRDefault="000333A8" w:rsidP="000333A8">
      <w:pPr>
        <w:jc w:val="both"/>
        <w:rPr>
          <w:lang w:val="en-US"/>
        </w:rPr>
      </w:pPr>
      <w:proofErr w:type="spellStart"/>
      <w:r w:rsidRPr="000333A8">
        <w:rPr>
          <w:lang w:val="en-US"/>
        </w:rPr>
        <w:t>Chúng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tôi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cung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cấp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khả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năng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tiếp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cận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nguồn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tài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chính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cho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các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sáng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kiến</w:t>
      </w:r>
      <w:proofErr w:type="spellEnd"/>
      <w:r w:rsidRPr="000333A8">
        <w:rPr>
          <w:lang w:val="en-US"/>
        </w:rPr>
        <w:t xml:space="preserve"> </w:t>
      </w:r>
      <w:r w:rsidRPr="000333A8">
        <w:rPr>
          <w:rFonts w:ascii="Arial" w:hAnsi="Arial" w:cs="Arial"/>
          <w:lang w:val="en-US"/>
        </w:rPr>
        <w:t>​​​​</w:t>
      </w:r>
      <w:r w:rsidRPr="000333A8">
        <w:rPr>
          <w:lang w:val="en-US"/>
        </w:rPr>
        <w:t xml:space="preserve">ở </w:t>
      </w:r>
      <w:proofErr w:type="spellStart"/>
      <w:r w:rsidRPr="000333A8">
        <w:rPr>
          <w:lang w:val="en-US"/>
        </w:rPr>
        <w:t>giai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đoạn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đầu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đầy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hứa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hẹn</w:t>
      </w:r>
      <w:proofErr w:type="spellEnd"/>
      <w:r w:rsidRPr="000333A8">
        <w:rPr>
          <w:lang w:val="en-US"/>
        </w:rPr>
        <w:t xml:space="preserve">, </w:t>
      </w:r>
      <w:proofErr w:type="spellStart"/>
      <w:r w:rsidRPr="000333A8">
        <w:rPr>
          <w:lang w:val="en-US"/>
        </w:rPr>
        <w:t>giúp</w:t>
      </w:r>
      <w:proofErr w:type="spellEnd"/>
      <w:r w:rsidRPr="000333A8">
        <w:rPr>
          <w:lang w:val="en-US"/>
        </w:rPr>
        <w:t xml:space="preserve"> </w:t>
      </w:r>
      <w:proofErr w:type="spellStart"/>
      <w:r>
        <w:rPr>
          <w:lang w:val="en-US"/>
        </w:rPr>
        <w:t>các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dự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án</w:t>
      </w:r>
      <w:proofErr w:type="spellEnd"/>
      <w:r w:rsidRPr="000333A8">
        <w:rPr>
          <w:lang w:val="en-US"/>
        </w:rPr>
        <w:t xml:space="preserve"> p</w:t>
      </w:r>
      <w:proofErr w:type="spellStart"/>
      <w:r w:rsidRPr="000333A8">
        <w:rPr>
          <w:lang w:val="en-US"/>
        </w:rPr>
        <w:t>hát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triển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và</w:t>
      </w:r>
      <w:proofErr w:type="spellEnd"/>
      <w:r w:rsidRPr="000333A8">
        <w:rPr>
          <w:lang w:val="en-US"/>
        </w:rPr>
        <w:t xml:space="preserve"> </w:t>
      </w:r>
      <w:proofErr w:type="spellStart"/>
      <w:r>
        <w:rPr>
          <w:lang w:val="en-US"/>
        </w:rPr>
        <w:t>trở</w:t>
      </w:r>
      <w:proofErr w:type="spellEnd"/>
      <w:r w:rsidRPr="000333A8">
        <w:rPr>
          <w:lang w:val="en-US"/>
        </w:rPr>
        <w:t xml:space="preserve"> t</w:t>
      </w:r>
      <w:proofErr w:type="spellStart"/>
      <w:r w:rsidRPr="000333A8">
        <w:rPr>
          <w:lang w:val="en-US"/>
        </w:rPr>
        <w:t>hành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các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dự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án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có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thể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mở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rộng</w:t>
      </w:r>
      <w:proofErr w:type="spellEnd"/>
      <w:r w:rsidRPr="000333A8">
        <w:rPr>
          <w:lang w:val="en-US"/>
        </w:rPr>
        <w:t xml:space="preserve">, </w:t>
      </w:r>
      <w:proofErr w:type="spellStart"/>
      <w:r w:rsidRPr="000333A8">
        <w:rPr>
          <w:lang w:val="en-US"/>
        </w:rPr>
        <w:t>có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khả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năng</w:t>
      </w:r>
      <w:proofErr w:type="spellEnd"/>
      <w:r w:rsidRPr="000333A8">
        <w:rPr>
          <w:lang w:val="en-US"/>
        </w:rPr>
        <w:t xml:space="preserve"> phục </w:t>
      </w:r>
      <w:proofErr w:type="spellStart"/>
      <w:r w:rsidRPr="000333A8">
        <w:rPr>
          <w:lang w:val="en-US"/>
        </w:rPr>
        <w:t>hồi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trước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tác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động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của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biến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đổi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khí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hậu</w:t>
      </w:r>
      <w:proofErr w:type="spellEnd"/>
      <w:r w:rsidRPr="000333A8">
        <w:rPr>
          <w:lang w:val="en-US"/>
        </w:rPr>
        <w:t>.</w:t>
      </w:r>
    </w:p>
    <w:p w14:paraId="549D06B9" w14:textId="77777777" w:rsidR="000333A8" w:rsidRPr="000333A8" w:rsidRDefault="000333A8" w:rsidP="000333A8">
      <w:pPr>
        <w:jc w:val="both"/>
        <w:rPr>
          <w:lang w:val="en-US"/>
        </w:rPr>
      </w:pPr>
    </w:p>
    <w:p w14:paraId="7D988912" w14:textId="2717BC1A" w:rsidR="000333A8" w:rsidRDefault="000333A8" w:rsidP="000333A8">
      <w:pPr>
        <w:jc w:val="both"/>
        <w:rPr>
          <w:lang w:val="en-US"/>
        </w:rPr>
      </w:pPr>
      <w:proofErr w:type="spellStart"/>
      <w:r w:rsidRPr="000333A8">
        <w:rPr>
          <w:lang w:val="en-US"/>
        </w:rPr>
        <w:t>Để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tối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đa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hóa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tiềm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năng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đầu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tư</w:t>
      </w:r>
      <w:proofErr w:type="spellEnd"/>
      <w:r w:rsidRPr="000333A8">
        <w:rPr>
          <w:lang w:val="en-US"/>
        </w:rPr>
        <w:t xml:space="preserve">, </w:t>
      </w:r>
      <w:proofErr w:type="spellStart"/>
      <w:r w:rsidRPr="000333A8">
        <w:rPr>
          <w:lang w:val="en-US"/>
        </w:rPr>
        <w:t>trước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tiên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chúng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tôi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tìm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cách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giảm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rủi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ro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cho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các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dự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án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thông</w:t>
      </w:r>
      <w:proofErr w:type="spellEnd"/>
      <w:r w:rsidRPr="000333A8">
        <w:rPr>
          <w:lang w:val="en-US"/>
        </w:rPr>
        <w:t xml:space="preserve"> qua </w:t>
      </w:r>
      <w:proofErr w:type="spellStart"/>
      <w:r w:rsidRPr="000333A8">
        <w:rPr>
          <w:lang w:val="en-US"/>
        </w:rPr>
        <w:t>Cơ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sở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khởi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tạo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của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mình</w:t>
      </w:r>
      <w:proofErr w:type="spellEnd"/>
      <w:r w:rsidRPr="000333A8">
        <w:rPr>
          <w:lang w:val="en-US"/>
        </w:rPr>
        <w:t xml:space="preserve">, </w:t>
      </w:r>
      <w:proofErr w:type="spellStart"/>
      <w:r w:rsidRPr="000333A8">
        <w:rPr>
          <w:lang w:val="en-US"/>
        </w:rPr>
        <w:t>xây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dựng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năng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lực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phát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triển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cho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các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dự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án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bằng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hỗ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trợ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tài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chính</w:t>
      </w:r>
      <w:proofErr w:type="spellEnd"/>
      <w:r w:rsidRPr="000333A8">
        <w:rPr>
          <w:lang w:val="en-US"/>
        </w:rPr>
        <w:t xml:space="preserve"> (bao </w:t>
      </w:r>
      <w:proofErr w:type="spellStart"/>
      <w:r w:rsidRPr="000333A8">
        <w:rPr>
          <w:lang w:val="en-US"/>
        </w:rPr>
        <w:t>gồm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nợ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và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vốn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chủ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sở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hữu</w:t>
      </w:r>
      <w:proofErr w:type="spellEnd"/>
      <w:r w:rsidRPr="000333A8">
        <w:rPr>
          <w:lang w:val="en-US"/>
        </w:rPr>
        <w:t xml:space="preserve">) </w:t>
      </w:r>
      <w:proofErr w:type="spellStart"/>
      <w:r w:rsidRPr="000333A8">
        <w:rPr>
          <w:lang w:val="en-US"/>
        </w:rPr>
        <w:t>và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kỹ</w:t>
      </w:r>
      <w:proofErr w:type="spellEnd"/>
      <w:r w:rsidRPr="000333A8">
        <w:rPr>
          <w:lang w:val="en-US"/>
        </w:rPr>
        <w:t xml:space="preserve"> </w:t>
      </w:r>
      <w:proofErr w:type="spellStart"/>
      <w:r w:rsidRPr="000333A8">
        <w:rPr>
          <w:lang w:val="en-US"/>
        </w:rPr>
        <w:t>thuật</w:t>
      </w:r>
      <w:proofErr w:type="spellEnd"/>
      <w:r w:rsidRPr="000333A8">
        <w:rPr>
          <w:lang w:val="en-US"/>
        </w:rPr>
        <w:t>.</w:t>
      </w:r>
    </w:p>
    <w:p w14:paraId="0E1C91DD" w14:textId="77777777" w:rsidR="000333A8" w:rsidRDefault="000333A8" w:rsidP="000333A8">
      <w:pPr>
        <w:jc w:val="both"/>
        <w:rPr>
          <w:lang w:val="en-US"/>
        </w:rPr>
      </w:pPr>
    </w:p>
    <w:p w14:paraId="73F1084E" w14:textId="444616DB" w:rsidR="000333A8" w:rsidRPr="00F70A0E" w:rsidRDefault="000333A8" w:rsidP="000333A8">
      <w:pPr>
        <w:jc w:val="both"/>
        <w:rPr>
          <w:b/>
          <w:bCs/>
          <w:lang w:val="en-US"/>
        </w:rPr>
      </w:pPr>
      <w:r w:rsidRPr="00F70A0E">
        <w:rPr>
          <w:b/>
          <w:bCs/>
          <w:lang w:val="en-US"/>
        </w:rPr>
        <w:t>CÁC THÔNG TIN YÊU CẦU</w:t>
      </w:r>
    </w:p>
    <w:p w14:paraId="617BD69F" w14:textId="77777777" w:rsidR="00F70A0E" w:rsidRDefault="00F70A0E" w:rsidP="000333A8">
      <w:pPr>
        <w:jc w:val="both"/>
        <w:rPr>
          <w:lang w:val="en-US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7267"/>
      </w:tblGrid>
      <w:tr w:rsidR="00F70A0E" w14:paraId="6672A7A9" w14:textId="77777777" w:rsidTr="00F70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795" w:type="dxa"/>
            <w:shd w:val="clear" w:color="auto" w:fill="auto"/>
          </w:tcPr>
          <w:p w14:paraId="5263347E" w14:textId="2F355EF2" w:rsidR="00F70A0E" w:rsidRDefault="00F70A0E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CÁC QUỐC GIA ĐỦ ĐIỀU KIỆN</w:t>
            </w:r>
          </w:p>
        </w:tc>
        <w:tc>
          <w:tcPr>
            <w:tcW w:w="7267" w:type="dxa"/>
            <w:shd w:val="clear" w:color="auto" w:fill="auto"/>
          </w:tcPr>
          <w:p w14:paraId="42E1AB3A" w14:textId="5A5D6ADC" w:rsidR="00F70A0E" w:rsidRDefault="00F70A0E" w:rsidP="00857867">
            <w:pPr>
              <w:spacing w:before="120" w:after="120"/>
              <w:jc w:val="both"/>
              <w:rPr>
                <w:lang w:val="en-US"/>
              </w:rPr>
            </w:pPr>
            <w:proofErr w:type="spellStart"/>
            <w:r w:rsidRPr="00F70A0E">
              <w:rPr>
                <w:lang w:val="en-US"/>
              </w:rPr>
              <w:t>Hiện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tại</w:t>
            </w:r>
            <w:proofErr w:type="spellEnd"/>
            <w:r w:rsidRPr="00F70A0E">
              <w:rPr>
                <w:lang w:val="en-US"/>
              </w:rPr>
              <w:t xml:space="preserve">, DFCD </w:t>
            </w:r>
            <w:proofErr w:type="spellStart"/>
            <w:r w:rsidRPr="00F70A0E">
              <w:rPr>
                <w:lang w:val="en-US"/>
              </w:rPr>
              <w:t>có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thể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đầu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tư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vào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danh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sách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toàn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bộ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các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nước</w:t>
            </w:r>
            <w:proofErr w:type="spellEnd"/>
            <w:r w:rsidRPr="00F70A0E">
              <w:rPr>
                <w:lang w:val="en-US"/>
              </w:rPr>
              <w:t xml:space="preserve"> ODA </w:t>
            </w:r>
            <w:proofErr w:type="spellStart"/>
            <w:r w:rsidRPr="00F70A0E">
              <w:rPr>
                <w:lang w:val="en-US"/>
              </w:rPr>
              <w:t>đủ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điều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kiện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của</w:t>
            </w:r>
            <w:proofErr w:type="spellEnd"/>
            <w:r w:rsidRPr="00F70A0E">
              <w:rPr>
                <w:lang w:val="en-US"/>
              </w:rPr>
              <w:t xml:space="preserve"> OECD DAC. </w:t>
            </w:r>
            <w:proofErr w:type="spellStart"/>
            <w:r w:rsidR="00EA65B9">
              <w:rPr>
                <w:lang w:val="en-US"/>
              </w:rPr>
              <w:t>Quỹ</w:t>
            </w:r>
            <w:proofErr w:type="spellEnd"/>
            <w:r w:rsidR="00EA65B9">
              <w:rPr>
                <w:lang w:val="en-US"/>
              </w:rPr>
              <w:t xml:space="preserve"> </w:t>
            </w:r>
            <w:proofErr w:type="spellStart"/>
            <w:r w:rsidR="00EA65B9">
              <w:rPr>
                <w:lang w:val="en-US"/>
              </w:rPr>
              <w:t>sẽ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đầu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tư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ít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nhất</w:t>
            </w:r>
            <w:proofErr w:type="spellEnd"/>
            <w:r w:rsidRPr="00F70A0E">
              <w:rPr>
                <w:lang w:val="en-US"/>
              </w:rPr>
              <w:t xml:space="preserve"> 25% </w:t>
            </w:r>
            <w:proofErr w:type="spellStart"/>
            <w:r w:rsidRPr="00F70A0E">
              <w:rPr>
                <w:lang w:val="en-US"/>
              </w:rPr>
              <w:t>kinh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phí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vào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các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nước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kém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phát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triển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nhất</w:t>
            </w:r>
            <w:proofErr w:type="spellEnd"/>
            <w:r w:rsidRPr="00F70A0E">
              <w:rPr>
                <w:lang w:val="en-US"/>
              </w:rPr>
              <w:t xml:space="preserve"> (LDC) </w:t>
            </w:r>
            <w:proofErr w:type="spellStart"/>
            <w:r w:rsidRPr="00F70A0E">
              <w:rPr>
                <w:lang w:val="en-US"/>
              </w:rPr>
              <w:t>và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ít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nhất</w:t>
            </w:r>
            <w:proofErr w:type="spellEnd"/>
            <w:r w:rsidRPr="00F70A0E">
              <w:rPr>
                <w:lang w:val="en-US"/>
              </w:rPr>
              <w:t xml:space="preserve"> 25% </w:t>
            </w:r>
            <w:proofErr w:type="spellStart"/>
            <w:r w:rsidRPr="00F70A0E">
              <w:rPr>
                <w:lang w:val="en-US"/>
              </w:rPr>
              <w:t>vào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các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quốc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gia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="00EA65B9">
              <w:rPr>
                <w:lang w:val="en-US"/>
              </w:rPr>
              <w:t>phát</w:t>
            </w:r>
            <w:proofErr w:type="spellEnd"/>
            <w:r w:rsidR="00EA65B9">
              <w:rPr>
                <w:lang w:val="en-US"/>
              </w:rPr>
              <w:t xml:space="preserve"> </w:t>
            </w:r>
            <w:proofErr w:type="spellStart"/>
            <w:r w:rsidR="00EA65B9">
              <w:rPr>
                <w:lang w:val="en-US"/>
              </w:rPr>
              <w:t>triển</w:t>
            </w:r>
            <w:proofErr w:type="spellEnd"/>
            <w:r w:rsidR="00EA65B9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và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các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quốc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gia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kết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hợp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trong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danh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sách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của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Bộ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Ngoại</w:t>
            </w:r>
            <w:proofErr w:type="spellEnd"/>
            <w:r w:rsidRPr="00F70A0E">
              <w:rPr>
                <w:lang w:val="en-US"/>
              </w:rPr>
              <w:t xml:space="preserve"> </w:t>
            </w:r>
            <w:proofErr w:type="spellStart"/>
            <w:r w:rsidRPr="00F70A0E">
              <w:rPr>
                <w:lang w:val="en-US"/>
              </w:rPr>
              <w:t>giao</w:t>
            </w:r>
            <w:proofErr w:type="spellEnd"/>
            <w:r w:rsidRPr="00F70A0E">
              <w:rPr>
                <w:lang w:val="en-US"/>
              </w:rPr>
              <w:t xml:space="preserve"> Hà Lan</w:t>
            </w:r>
            <w:r w:rsidR="00EA65B9">
              <w:rPr>
                <w:lang w:val="en-US"/>
              </w:rPr>
              <w:t>.</w:t>
            </w:r>
          </w:p>
        </w:tc>
      </w:tr>
      <w:tr w:rsidR="00F70A0E" w14:paraId="7F422F10" w14:textId="77777777" w:rsidTr="00F70A0E">
        <w:tc>
          <w:tcPr>
            <w:tcW w:w="1795" w:type="dxa"/>
            <w:shd w:val="clear" w:color="auto" w:fill="auto"/>
          </w:tcPr>
          <w:p w14:paraId="5796E532" w14:textId="00513D92" w:rsidR="00F70A0E" w:rsidRDefault="00EA65B9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TÍNH KHẢ THI VỀ MẶT THƯƠNG MẠI</w:t>
            </w:r>
          </w:p>
        </w:tc>
        <w:tc>
          <w:tcPr>
            <w:tcW w:w="7267" w:type="dxa"/>
            <w:shd w:val="clear" w:color="auto" w:fill="auto"/>
          </w:tcPr>
          <w:p w14:paraId="52E39118" w14:textId="7070B034" w:rsidR="00F70A0E" w:rsidRDefault="00AB7DD2" w:rsidP="00857867">
            <w:pPr>
              <w:spacing w:before="120" w:after="120"/>
              <w:jc w:val="both"/>
              <w:rPr>
                <w:lang w:val="en-US"/>
              </w:rPr>
            </w:pPr>
            <w:r w:rsidRPr="00AB7DD2">
              <w:rPr>
                <w:lang w:val="en-US"/>
              </w:rPr>
              <w:t xml:space="preserve">Các </w:t>
            </w:r>
            <w:proofErr w:type="spellStart"/>
            <w:r w:rsidRPr="00AB7DD2">
              <w:rPr>
                <w:lang w:val="en-US"/>
              </w:rPr>
              <w:t>dự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án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phải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có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khả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năng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khả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thi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về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mặt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thương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mại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và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bền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vững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về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mặt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tài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chính</w:t>
            </w:r>
            <w:proofErr w:type="spellEnd"/>
            <w:r w:rsidRPr="00AB7DD2">
              <w:rPr>
                <w:lang w:val="en-US"/>
              </w:rPr>
              <w:t>.</w:t>
            </w:r>
          </w:p>
        </w:tc>
      </w:tr>
      <w:tr w:rsidR="00F70A0E" w14:paraId="5CB44B3C" w14:textId="77777777" w:rsidTr="00F70A0E">
        <w:tc>
          <w:tcPr>
            <w:tcW w:w="1795" w:type="dxa"/>
            <w:shd w:val="clear" w:color="auto" w:fill="auto"/>
          </w:tcPr>
          <w:p w14:paraId="291487DA" w14:textId="1B6C9206" w:rsidR="00F70A0E" w:rsidRDefault="00AB7DD2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RIO MARKET 2</w:t>
            </w:r>
          </w:p>
        </w:tc>
        <w:tc>
          <w:tcPr>
            <w:tcW w:w="7267" w:type="dxa"/>
            <w:shd w:val="clear" w:color="auto" w:fill="auto"/>
          </w:tcPr>
          <w:p w14:paraId="13AC8699" w14:textId="5FED895A" w:rsidR="00F70A0E" w:rsidRDefault="00AB7DD2" w:rsidP="00857867">
            <w:pPr>
              <w:spacing w:before="120" w:after="120"/>
              <w:jc w:val="both"/>
              <w:rPr>
                <w:lang w:val="en-US"/>
              </w:rPr>
            </w:pPr>
            <w:proofErr w:type="spellStart"/>
            <w:r w:rsidRPr="00AB7DD2">
              <w:rPr>
                <w:lang w:val="en-US"/>
              </w:rPr>
              <w:t>Mục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tiêu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chính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của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dự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án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là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cải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thiện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khả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năng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thích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ứng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hoặc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giảm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nhẹ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khí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hậu</w:t>
            </w:r>
            <w:proofErr w:type="spellEnd"/>
            <w:r w:rsidRPr="00AB7DD2">
              <w:rPr>
                <w:lang w:val="en-US"/>
              </w:rPr>
              <w:t xml:space="preserve"> (</w:t>
            </w:r>
            <w:proofErr w:type="spellStart"/>
            <w:r w:rsidRPr="00AB7DD2">
              <w:rPr>
                <w:lang w:val="en-US"/>
              </w:rPr>
              <w:t>theo</w:t>
            </w:r>
            <w:proofErr w:type="spellEnd"/>
            <w:r w:rsidRPr="00AB7DD2">
              <w:rPr>
                <w:lang w:val="en-US"/>
              </w:rPr>
              <w:t xml:space="preserve"> phương </w:t>
            </w:r>
            <w:proofErr w:type="spellStart"/>
            <w:r w:rsidRPr="00AB7DD2">
              <w:rPr>
                <w:lang w:val="en-US"/>
              </w:rPr>
              <w:t>pháp</w:t>
            </w:r>
            <w:proofErr w:type="spellEnd"/>
            <w:r w:rsidRPr="00AB7DD2">
              <w:rPr>
                <w:lang w:val="en-US"/>
              </w:rPr>
              <w:t xml:space="preserve"> OECD Rio Marker 2).</w:t>
            </w:r>
          </w:p>
        </w:tc>
      </w:tr>
      <w:tr w:rsidR="00F70A0E" w14:paraId="389F848E" w14:textId="77777777" w:rsidTr="00F70A0E">
        <w:tc>
          <w:tcPr>
            <w:tcW w:w="1795" w:type="dxa"/>
            <w:shd w:val="clear" w:color="auto" w:fill="auto"/>
          </w:tcPr>
          <w:p w14:paraId="0BB72AB8" w14:textId="5EBD539C" w:rsidR="00F70A0E" w:rsidRDefault="00AB7DD2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BÁM SÁT KẾ HOẠCH QUỐC GIA</w:t>
            </w:r>
          </w:p>
        </w:tc>
        <w:tc>
          <w:tcPr>
            <w:tcW w:w="7267" w:type="dxa"/>
            <w:shd w:val="clear" w:color="auto" w:fill="auto"/>
          </w:tcPr>
          <w:p w14:paraId="0CEE9A3B" w14:textId="20C9F16D" w:rsidR="00F70A0E" w:rsidRDefault="00AB7DD2" w:rsidP="00857867">
            <w:pPr>
              <w:spacing w:before="120" w:after="12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Ư</w:t>
            </w:r>
            <w:r w:rsidRPr="00AB7DD2">
              <w:rPr>
                <w:lang w:val="en-US"/>
              </w:rPr>
              <w:t>u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tiên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các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sáng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kiến</w:t>
            </w:r>
            <w:proofErr w:type="spellEnd"/>
            <w:r w:rsidRPr="00AB7DD2">
              <w:rPr>
                <w:lang w:val="en-US"/>
              </w:rPr>
              <w:t xml:space="preserve"> </w:t>
            </w:r>
            <w:r w:rsidRPr="00AB7DD2">
              <w:rPr>
                <w:rFonts w:ascii="Arial" w:hAnsi="Arial" w:cs="Arial"/>
                <w:lang w:val="en-US"/>
              </w:rPr>
              <w:t>​</w:t>
            </w:r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ph</w:t>
            </w:r>
            <w:r w:rsidRPr="00AB7DD2">
              <w:rPr>
                <w:rFonts w:cs="Verdana"/>
                <w:lang w:val="en-US"/>
              </w:rPr>
              <w:t>ù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hợp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với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kế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hoạch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phát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triển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quốc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gia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và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các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ưu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tiên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của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nước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sở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tại</w:t>
            </w:r>
            <w:proofErr w:type="spellEnd"/>
            <w:r w:rsidRPr="00AB7DD2">
              <w:rPr>
                <w:lang w:val="en-US"/>
              </w:rPr>
              <w:t>.</w:t>
            </w:r>
          </w:p>
        </w:tc>
      </w:tr>
      <w:tr w:rsidR="00F70A0E" w14:paraId="3B53A8D5" w14:textId="77777777" w:rsidTr="00F70A0E">
        <w:tc>
          <w:tcPr>
            <w:tcW w:w="1795" w:type="dxa"/>
            <w:shd w:val="clear" w:color="auto" w:fill="auto"/>
          </w:tcPr>
          <w:p w14:paraId="5AACFB20" w14:textId="4E583CB3" w:rsidR="00F70A0E" w:rsidRDefault="00AB7DD2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CÁC NHÓM DỄ BỊ TỔN THƯƠNG</w:t>
            </w:r>
          </w:p>
        </w:tc>
        <w:tc>
          <w:tcPr>
            <w:tcW w:w="7267" w:type="dxa"/>
            <w:shd w:val="clear" w:color="auto" w:fill="auto"/>
          </w:tcPr>
          <w:p w14:paraId="392AD5AA" w14:textId="502F4014" w:rsidR="00F70A0E" w:rsidRDefault="00AB7DD2" w:rsidP="00857867">
            <w:pPr>
              <w:spacing w:before="120" w:after="120"/>
              <w:jc w:val="both"/>
              <w:rPr>
                <w:lang w:val="en-US"/>
              </w:rPr>
            </w:pPr>
            <w:r w:rsidRPr="00AB7DD2">
              <w:rPr>
                <w:lang w:val="en-US"/>
              </w:rPr>
              <w:t xml:space="preserve">Sáng </w:t>
            </w:r>
            <w:proofErr w:type="spellStart"/>
            <w:r w:rsidRPr="00AB7DD2">
              <w:rPr>
                <w:lang w:val="en-US"/>
              </w:rPr>
              <w:t>kiến</w:t>
            </w:r>
            <w:proofErr w:type="spellEnd"/>
            <w:r w:rsidRPr="00AB7DD2">
              <w:rPr>
                <w:lang w:val="en-US"/>
              </w:rPr>
              <w:t xml:space="preserve"> </w:t>
            </w:r>
            <w:r w:rsidRPr="00AB7DD2">
              <w:rPr>
                <w:rFonts w:ascii="Arial" w:hAnsi="Arial" w:cs="Arial"/>
                <w:lang w:val="en-US"/>
              </w:rPr>
              <w:t>​​</w:t>
            </w:r>
            <w:proofErr w:type="spellStart"/>
            <w:r w:rsidRPr="00AB7DD2">
              <w:rPr>
                <w:lang w:val="en-US"/>
              </w:rPr>
              <w:t>n</w:t>
            </w:r>
            <w:r w:rsidRPr="00AB7DD2">
              <w:rPr>
                <w:rFonts w:cs="Verdana"/>
                <w:lang w:val="en-US"/>
              </w:rPr>
              <w:t>à</w:t>
            </w:r>
            <w:r w:rsidRPr="00AB7DD2">
              <w:rPr>
                <w:lang w:val="en-US"/>
              </w:rPr>
              <w:t>y</w:t>
            </w:r>
            <w:proofErr w:type="spellEnd"/>
            <w:r w:rsidRPr="00AB7DD2">
              <w:rPr>
                <w:lang w:val="en-US"/>
              </w:rPr>
              <w:t xml:space="preserve"> bao </w:t>
            </w:r>
            <w:proofErr w:type="spellStart"/>
            <w:r w:rsidRPr="00AB7DD2">
              <w:rPr>
                <w:lang w:val="en-US"/>
              </w:rPr>
              <w:t>gồm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các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mục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tiêu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hoặc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hoạt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động</w:t>
            </w:r>
            <w:proofErr w:type="spellEnd"/>
            <w:r w:rsidRPr="00AB7DD2">
              <w:rPr>
                <w:lang w:val="en-US"/>
              </w:rPr>
              <w:t xml:space="preserve"> bao </w:t>
            </w:r>
            <w:proofErr w:type="spellStart"/>
            <w:r w:rsidRPr="00AB7DD2">
              <w:rPr>
                <w:lang w:val="en-US"/>
              </w:rPr>
              <w:t>gồm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phúc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lợi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của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các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nhóm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dễ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bị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tổn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thương</w:t>
            </w:r>
            <w:proofErr w:type="spellEnd"/>
            <w:r w:rsidRPr="00AB7DD2">
              <w:rPr>
                <w:lang w:val="en-US"/>
              </w:rPr>
              <w:t xml:space="preserve">: </w:t>
            </w:r>
            <w:proofErr w:type="spellStart"/>
            <w:r w:rsidRPr="00AB7DD2">
              <w:rPr>
                <w:lang w:val="en-US"/>
              </w:rPr>
              <w:t>thanh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niên</w:t>
            </w:r>
            <w:proofErr w:type="spellEnd"/>
            <w:r w:rsidRPr="00AB7DD2">
              <w:rPr>
                <w:lang w:val="en-US"/>
              </w:rPr>
              <w:t xml:space="preserve">, </w:t>
            </w:r>
            <w:proofErr w:type="spellStart"/>
            <w:r w:rsidRPr="00AB7DD2">
              <w:rPr>
                <w:lang w:val="en-US"/>
              </w:rPr>
              <w:t>phụ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nữ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là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một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số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ví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dụ</w:t>
            </w:r>
            <w:proofErr w:type="spellEnd"/>
            <w:r w:rsidRPr="00AB7DD2">
              <w:rPr>
                <w:lang w:val="en-US"/>
              </w:rPr>
              <w:t xml:space="preserve"> ở </w:t>
            </w:r>
            <w:proofErr w:type="spellStart"/>
            <w:r w:rsidRPr="00AB7DD2">
              <w:rPr>
                <w:lang w:val="en-US"/>
              </w:rPr>
              <w:t>một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số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khu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vực</w:t>
            </w:r>
            <w:proofErr w:type="spellEnd"/>
            <w:r w:rsidRPr="00AB7DD2">
              <w:rPr>
                <w:lang w:val="en-US"/>
              </w:rPr>
              <w:t xml:space="preserve">. Trong </w:t>
            </w:r>
            <w:proofErr w:type="spellStart"/>
            <w:r w:rsidRPr="00AB7DD2">
              <w:rPr>
                <w:lang w:val="en-US"/>
              </w:rPr>
              <w:t>tương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lai</w:t>
            </w:r>
            <w:proofErr w:type="spellEnd"/>
            <w:r w:rsidRPr="00AB7DD2">
              <w:rPr>
                <w:lang w:val="en-US"/>
              </w:rPr>
              <w:t xml:space="preserve">, </w:t>
            </w:r>
            <w:proofErr w:type="spellStart"/>
            <w:r w:rsidRPr="00AB7DD2">
              <w:rPr>
                <w:lang w:val="en-US"/>
              </w:rPr>
              <w:t>tác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động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của</w:t>
            </w:r>
            <w:proofErr w:type="spellEnd"/>
            <w:r w:rsidRPr="00AB7DD2">
              <w:rPr>
                <w:lang w:val="en-US"/>
              </w:rPr>
              <w:t xml:space="preserve"> GESI (Giới, Bình </w:t>
            </w:r>
            <w:proofErr w:type="spellStart"/>
            <w:r w:rsidRPr="00AB7DD2">
              <w:rPr>
                <w:lang w:val="en-US"/>
              </w:rPr>
              <w:t>đẳng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và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Hòa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nhập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xã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hội</w:t>
            </w:r>
            <w:proofErr w:type="spellEnd"/>
            <w:r w:rsidRPr="00AB7DD2">
              <w:rPr>
                <w:lang w:val="en-US"/>
              </w:rPr>
              <w:t xml:space="preserve">) </w:t>
            </w:r>
            <w:proofErr w:type="spellStart"/>
            <w:r w:rsidRPr="00AB7DD2">
              <w:rPr>
                <w:lang w:val="en-US"/>
              </w:rPr>
              <w:t>cũng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sẽ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được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đánh</w:t>
            </w:r>
            <w:proofErr w:type="spellEnd"/>
            <w:r w:rsidRPr="00AB7DD2">
              <w:rPr>
                <w:lang w:val="en-US"/>
              </w:rPr>
              <w:t xml:space="preserve"> </w:t>
            </w:r>
            <w:proofErr w:type="spellStart"/>
            <w:r w:rsidRPr="00AB7DD2">
              <w:rPr>
                <w:lang w:val="en-US"/>
              </w:rPr>
              <w:t>giá</w:t>
            </w:r>
            <w:proofErr w:type="spellEnd"/>
            <w:r w:rsidRPr="00AB7DD2">
              <w:rPr>
                <w:lang w:val="en-US"/>
              </w:rPr>
              <w:t>.</w:t>
            </w:r>
          </w:p>
        </w:tc>
      </w:tr>
      <w:tr w:rsidR="00F70A0E" w14:paraId="64351AC1" w14:textId="77777777" w:rsidTr="00F70A0E">
        <w:tc>
          <w:tcPr>
            <w:tcW w:w="1795" w:type="dxa"/>
            <w:shd w:val="clear" w:color="auto" w:fill="auto"/>
          </w:tcPr>
          <w:p w14:paraId="1380D790" w14:textId="68C1F291" w:rsidR="00F70A0E" w:rsidRDefault="00BF1407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CÁC HOẠT ĐỘNG KHÔNG ĐƯỢC HỖ TRỢ</w:t>
            </w:r>
          </w:p>
        </w:tc>
        <w:tc>
          <w:tcPr>
            <w:tcW w:w="7267" w:type="dxa"/>
            <w:shd w:val="clear" w:color="auto" w:fill="auto"/>
          </w:tcPr>
          <w:p w14:paraId="50DA5D2B" w14:textId="5D001D54" w:rsidR="00F70A0E" w:rsidRDefault="00BF1407" w:rsidP="00857867">
            <w:pPr>
              <w:spacing w:before="120" w:after="120"/>
              <w:jc w:val="both"/>
              <w:rPr>
                <w:lang w:val="en-US"/>
              </w:rPr>
            </w:pPr>
            <w:r w:rsidRPr="00BF1407">
              <w:rPr>
                <w:lang w:val="en-US"/>
              </w:rPr>
              <w:t xml:space="preserve">Sáng </w:t>
            </w:r>
            <w:proofErr w:type="spellStart"/>
            <w:r w:rsidRPr="00BF1407">
              <w:rPr>
                <w:lang w:val="en-US"/>
              </w:rPr>
              <w:t>kiến</w:t>
            </w:r>
            <w:proofErr w:type="spellEnd"/>
            <w:r w:rsidRPr="00BF1407">
              <w:rPr>
                <w:lang w:val="en-US"/>
              </w:rPr>
              <w:t xml:space="preserve"> </w:t>
            </w:r>
            <w:r w:rsidRPr="00BF1407">
              <w:rPr>
                <w:rFonts w:ascii="Arial" w:hAnsi="Arial" w:cs="Arial"/>
                <w:lang w:val="en-US"/>
              </w:rPr>
              <w:t>​​</w:t>
            </w:r>
            <w:proofErr w:type="spellStart"/>
            <w:r w:rsidRPr="00BF1407">
              <w:rPr>
                <w:lang w:val="en-US"/>
              </w:rPr>
              <w:t>n</w:t>
            </w:r>
            <w:r w:rsidRPr="00BF1407">
              <w:rPr>
                <w:rFonts w:cs="Verdana"/>
                <w:lang w:val="en-US"/>
              </w:rPr>
              <w:t>à</w:t>
            </w:r>
            <w:r w:rsidRPr="00BF1407">
              <w:rPr>
                <w:lang w:val="en-US"/>
              </w:rPr>
              <w:t>y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kh</w:t>
            </w:r>
            <w:r w:rsidRPr="00BF1407">
              <w:rPr>
                <w:rFonts w:cs="Verdana"/>
                <w:lang w:val="en-US"/>
              </w:rPr>
              <w:t>ô</w:t>
            </w:r>
            <w:r w:rsidRPr="00BF1407">
              <w:rPr>
                <w:lang w:val="en-US"/>
              </w:rPr>
              <w:t>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li</w:t>
            </w:r>
            <w:r w:rsidRPr="00BF1407">
              <w:rPr>
                <w:rFonts w:cs="Verdana"/>
                <w:lang w:val="en-US"/>
              </w:rPr>
              <w:t>ê</w:t>
            </w:r>
            <w:r w:rsidRPr="00BF1407">
              <w:rPr>
                <w:lang w:val="en-US"/>
              </w:rPr>
              <w:t>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quan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rFonts w:cs="Verdana"/>
                <w:lang w:val="en-US"/>
              </w:rPr>
              <w:t>đ</w:t>
            </w:r>
            <w:r w:rsidRPr="00BF1407">
              <w:rPr>
                <w:lang w:val="en-US"/>
              </w:rPr>
              <w:t>ến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các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hoạt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động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liên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quan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đến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Phá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rừng</w:t>
            </w:r>
            <w:proofErr w:type="spellEnd"/>
            <w:r w:rsidRPr="00BF1407">
              <w:rPr>
                <w:lang w:val="en-US"/>
              </w:rPr>
              <w:t xml:space="preserve">, </w:t>
            </w:r>
            <w:proofErr w:type="spellStart"/>
            <w:r w:rsidRPr="00BF1407">
              <w:rPr>
                <w:lang w:val="en-US"/>
              </w:rPr>
              <w:t>Nhiên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liệu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hóa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thạch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hoặc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Năng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lượng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hạt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nhân</w:t>
            </w:r>
            <w:proofErr w:type="spellEnd"/>
            <w:r w:rsidRPr="00BF1407">
              <w:rPr>
                <w:lang w:val="en-US"/>
              </w:rPr>
              <w:t xml:space="preserve">, </w:t>
            </w:r>
            <w:proofErr w:type="spellStart"/>
            <w:r w:rsidRPr="00BF1407">
              <w:rPr>
                <w:lang w:val="en-US"/>
              </w:rPr>
              <w:t>cùng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nhiều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hoạt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động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khác</w:t>
            </w:r>
            <w:proofErr w:type="spellEnd"/>
            <w:r w:rsidRPr="00BF1407">
              <w:rPr>
                <w:lang w:val="en-US"/>
              </w:rPr>
              <w:t>.</w:t>
            </w:r>
          </w:p>
        </w:tc>
      </w:tr>
      <w:tr w:rsidR="00F70A0E" w14:paraId="3D7F22F0" w14:textId="77777777" w:rsidTr="00F70A0E">
        <w:tc>
          <w:tcPr>
            <w:tcW w:w="1795" w:type="dxa"/>
            <w:shd w:val="clear" w:color="auto" w:fill="auto"/>
          </w:tcPr>
          <w:p w14:paraId="645039AC" w14:textId="08F956CA" w:rsidR="00F70A0E" w:rsidRDefault="00BF1407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QUY MÔ TỔ CHỨC</w:t>
            </w:r>
          </w:p>
        </w:tc>
        <w:tc>
          <w:tcPr>
            <w:tcW w:w="7267" w:type="dxa"/>
            <w:shd w:val="clear" w:color="auto" w:fill="auto"/>
          </w:tcPr>
          <w:p w14:paraId="74C17A56" w14:textId="7B326CC5" w:rsidR="00F70A0E" w:rsidRDefault="00BF1407" w:rsidP="00857867">
            <w:pPr>
              <w:spacing w:before="120" w:after="120"/>
              <w:jc w:val="both"/>
              <w:rPr>
                <w:lang w:val="en-US"/>
              </w:rPr>
            </w:pPr>
            <w:proofErr w:type="spellStart"/>
            <w:r w:rsidRPr="00BF1407">
              <w:rPr>
                <w:lang w:val="en-US"/>
              </w:rPr>
              <w:t>Tổ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chức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chính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nhận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tài</w:t>
            </w:r>
            <w:proofErr w:type="spellEnd"/>
            <w:r w:rsidRPr="00BF1407">
              <w:rPr>
                <w:lang w:val="en-US"/>
              </w:rPr>
              <w:t xml:space="preserve"> tr</w:t>
            </w:r>
            <w:proofErr w:type="spellStart"/>
            <w:r w:rsidRPr="00BF1407">
              <w:rPr>
                <w:lang w:val="en-US"/>
              </w:rPr>
              <w:t>ợ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phải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là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một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thực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thể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thuộc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khu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vực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tư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nhân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và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có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tổng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giá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trị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tài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sản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hoặc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doanh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thu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hàng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năm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ít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nhất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là</w:t>
            </w:r>
            <w:proofErr w:type="spellEnd"/>
            <w:r w:rsidRPr="00BF1407">
              <w:rPr>
                <w:lang w:val="en-US"/>
              </w:rPr>
              <w:t xml:space="preserve"> 5 </w:t>
            </w:r>
            <w:proofErr w:type="spellStart"/>
            <w:r w:rsidRPr="00BF1407">
              <w:rPr>
                <w:lang w:val="en-US"/>
              </w:rPr>
              <w:t>triệu</w:t>
            </w:r>
            <w:proofErr w:type="spellEnd"/>
            <w:r w:rsidRPr="00BF1407">
              <w:rPr>
                <w:lang w:val="en-US"/>
              </w:rPr>
              <w:t xml:space="preserve"> Euro.</w:t>
            </w:r>
          </w:p>
        </w:tc>
      </w:tr>
      <w:tr w:rsidR="00F70A0E" w14:paraId="21BEF4BF" w14:textId="77777777" w:rsidTr="00F70A0E">
        <w:tc>
          <w:tcPr>
            <w:tcW w:w="1795" w:type="dxa"/>
            <w:shd w:val="clear" w:color="auto" w:fill="auto"/>
          </w:tcPr>
          <w:p w14:paraId="516C2807" w14:textId="38D9F8C9" w:rsidR="00F70A0E" w:rsidRDefault="00BF1407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NHU CẦU TÀI CHÍNH DÀI HẠN</w:t>
            </w:r>
          </w:p>
        </w:tc>
        <w:tc>
          <w:tcPr>
            <w:tcW w:w="7267" w:type="dxa"/>
            <w:shd w:val="clear" w:color="auto" w:fill="auto"/>
          </w:tcPr>
          <w:p w14:paraId="3D488263" w14:textId="482EA585" w:rsidR="00F70A0E" w:rsidRDefault="00BF1407" w:rsidP="00857867">
            <w:pPr>
              <w:spacing w:before="120" w:after="120"/>
              <w:jc w:val="both"/>
              <w:rPr>
                <w:lang w:val="en-US"/>
              </w:rPr>
            </w:pPr>
            <w:r w:rsidRPr="00BF1407">
              <w:rPr>
                <w:lang w:val="en-US"/>
              </w:rPr>
              <w:t xml:space="preserve">Sáng </w:t>
            </w:r>
            <w:proofErr w:type="spellStart"/>
            <w:r w:rsidRPr="00BF1407">
              <w:rPr>
                <w:lang w:val="en-US"/>
              </w:rPr>
              <w:t>kiến</w:t>
            </w:r>
            <w:proofErr w:type="spellEnd"/>
            <w:r w:rsidRPr="00BF1407">
              <w:rPr>
                <w:lang w:val="en-US"/>
              </w:rPr>
              <w:t xml:space="preserve"> </w:t>
            </w:r>
            <w:r w:rsidRPr="00BF1407">
              <w:rPr>
                <w:rFonts w:ascii="Arial" w:hAnsi="Arial" w:cs="Arial"/>
                <w:lang w:val="en-US"/>
              </w:rPr>
              <w:t>​​</w:t>
            </w:r>
            <w:proofErr w:type="spellStart"/>
            <w:r w:rsidRPr="00BF1407">
              <w:rPr>
                <w:lang w:val="en-US"/>
              </w:rPr>
              <w:t>n</w:t>
            </w:r>
            <w:r w:rsidRPr="00BF1407">
              <w:rPr>
                <w:rFonts w:cs="Verdana"/>
                <w:lang w:val="en-US"/>
              </w:rPr>
              <w:t>à</w:t>
            </w:r>
            <w:r w:rsidRPr="00BF1407">
              <w:rPr>
                <w:lang w:val="en-US"/>
              </w:rPr>
              <w:t>y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có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tiềm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năng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mở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rộng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quy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mô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với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nhu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cầu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tài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chính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dài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hạn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ít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nhất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là</w:t>
            </w:r>
            <w:proofErr w:type="spellEnd"/>
            <w:r w:rsidRPr="00BF1407">
              <w:rPr>
                <w:lang w:val="en-US"/>
              </w:rPr>
              <w:t xml:space="preserve"> 5 </w:t>
            </w:r>
            <w:proofErr w:type="spellStart"/>
            <w:r w:rsidRPr="00BF1407">
              <w:rPr>
                <w:lang w:val="en-US"/>
              </w:rPr>
              <w:t>triệu</w:t>
            </w:r>
            <w:proofErr w:type="spellEnd"/>
            <w:r w:rsidRPr="00BF1407">
              <w:rPr>
                <w:lang w:val="en-US"/>
              </w:rPr>
              <w:t xml:space="preserve"> euro.</w:t>
            </w:r>
          </w:p>
        </w:tc>
      </w:tr>
      <w:tr w:rsidR="00BF1407" w14:paraId="51981827" w14:textId="77777777" w:rsidTr="00F70A0E">
        <w:tc>
          <w:tcPr>
            <w:tcW w:w="1795" w:type="dxa"/>
            <w:shd w:val="clear" w:color="auto" w:fill="auto"/>
          </w:tcPr>
          <w:p w14:paraId="7A091338" w14:textId="337A9E07" w:rsidR="00BF1407" w:rsidRDefault="00BF1407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HỢP TÁC ĐẦU TƯ</w:t>
            </w:r>
          </w:p>
        </w:tc>
        <w:tc>
          <w:tcPr>
            <w:tcW w:w="7267" w:type="dxa"/>
            <w:shd w:val="clear" w:color="auto" w:fill="auto"/>
          </w:tcPr>
          <w:p w14:paraId="493356DC" w14:textId="054BF87C" w:rsidR="00BF1407" w:rsidRDefault="00BF1407" w:rsidP="00857867">
            <w:pPr>
              <w:spacing w:before="120" w:after="120"/>
              <w:jc w:val="both"/>
              <w:rPr>
                <w:lang w:val="en-US"/>
              </w:rPr>
            </w:pPr>
            <w:r w:rsidRPr="00BF1407">
              <w:rPr>
                <w:lang w:val="en-US"/>
              </w:rPr>
              <w:t xml:space="preserve">Sáng </w:t>
            </w:r>
            <w:proofErr w:type="spellStart"/>
            <w:r w:rsidRPr="00BF1407">
              <w:rPr>
                <w:lang w:val="en-US"/>
              </w:rPr>
              <w:t>kiến</w:t>
            </w:r>
            <w:proofErr w:type="spellEnd"/>
            <w:r w:rsidRPr="00BF1407">
              <w:rPr>
                <w:lang w:val="en-US"/>
              </w:rPr>
              <w:t xml:space="preserve"> </w:t>
            </w:r>
            <w:r w:rsidRPr="00BF1407">
              <w:rPr>
                <w:rFonts w:ascii="Arial" w:hAnsi="Arial" w:cs="Arial"/>
                <w:lang w:val="en-US"/>
              </w:rPr>
              <w:t>​​</w:t>
            </w:r>
            <w:proofErr w:type="spellStart"/>
            <w:r w:rsidRPr="00BF1407">
              <w:rPr>
                <w:lang w:val="en-US"/>
              </w:rPr>
              <w:t>phải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có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khả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năng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cùng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đầu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tư</w:t>
            </w:r>
            <w:proofErr w:type="spellEnd"/>
            <w:r w:rsidRPr="00BF1407">
              <w:rPr>
                <w:lang w:val="en-US"/>
              </w:rPr>
              <w:t xml:space="preserve">, </w:t>
            </w:r>
            <w:proofErr w:type="spellStart"/>
            <w:r w:rsidRPr="00BF1407">
              <w:rPr>
                <w:lang w:val="en-US"/>
              </w:rPr>
              <w:t>tiền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mặt</w:t>
            </w:r>
            <w:proofErr w:type="spellEnd"/>
            <w:r w:rsidRPr="00BF1407">
              <w:rPr>
                <w:lang w:val="en-US"/>
              </w:rPr>
              <w:t>/</w:t>
            </w:r>
            <w:proofErr w:type="spellStart"/>
            <w:r w:rsidRPr="00BF1407">
              <w:rPr>
                <w:lang w:val="en-US"/>
              </w:rPr>
              <w:t>hiện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vật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thông</w:t>
            </w:r>
            <w:proofErr w:type="spellEnd"/>
            <w:r w:rsidRPr="00BF1407">
              <w:rPr>
                <w:lang w:val="en-US"/>
              </w:rPr>
              <w:t xml:space="preserve"> qua </w:t>
            </w:r>
            <w:proofErr w:type="spellStart"/>
            <w:r w:rsidRPr="00BF1407">
              <w:rPr>
                <w:lang w:val="en-US"/>
              </w:rPr>
              <w:t>nguồn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lực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của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chính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mình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hoặc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bên</w:t>
            </w:r>
            <w:proofErr w:type="spellEnd"/>
            <w:r w:rsidRPr="00BF1407">
              <w:rPr>
                <w:lang w:val="en-US"/>
              </w:rPr>
              <w:t xml:space="preserve"> </w:t>
            </w:r>
            <w:proofErr w:type="spellStart"/>
            <w:r w:rsidRPr="00BF1407">
              <w:rPr>
                <w:lang w:val="en-US"/>
              </w:rPr>
              <w:t>ngoài</w:t>
            </w:r>
            <w:proofErr w:type="spellEnd"/>
            <w:r w:rsidRPr="00BF1407">
              <w:rPr>
                <w:lang w:val="en-US"/>
              </w:rPr>
              <w:t>.</w:t>
            </w:r>
          </w:p>
        </w:tc>
      </w:tr>
      <w:tr w:rsidR="00BF1407" w14:paraId="2DD5F221" w14:textId="77777777" w:rsidTr="00F70A0E">
        <w:tc>
          <w:tcPr>
            <w:tcW w:w="1795" w:type="dxa"/>
            <w:shd w:val="clear" w:color="auto" w:fill="auto"/>
          </w:tcPr>
          <w:p w14:paraId="06377EB2" w14:textId="19CC51E2" w:rsidR="00BF1407" w:rsidRDefault="00F05F7B" w:rsidP="00857867">
            <w:pPr>
              <w:spacing w:before="120" w:after="120"/>
              <w:jc w:val="both"/>
              <w:rPr>
                <w:lang w:val="en-US"/>
              </w:rPr>
            </w:pPr>
            <w:r>
              <w:rPr>
                <w:lang w:val="en-US"/>
              </w:rPr>
              <w:t>HỖ TRỢ TÀI CHÍNH</w:t>
            </w:r>
          </w:p>
        </w:tc>
        <w:tc>
          <w:tcPr>
            <w:tcW w:w="7267" w:type="dxa"/>
            <w:shd w:val="clear" w:color="auto" w:fill="auto"/>
          </w:tcPr>
          <w:p w14:paraId="1A0430EF" w14:textId="42AA6678" w:rsidR="00BF1407" w:rsidRDefault="00F05F7B" w:rsidP="00857867">
            <w:pPr>
              <w:spacing w:before="120" w:after="120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Quỹ</w:t>
            </w:r>
            <w:proofErr w:type="spellEnd"/>
            <w:r>
              <w:rPr>
                <w:lang w:val="en-US"/>
              </w:rPr>
              <w:t xml:space="preserve"> DFCD </w:t>
            </w:r>
            <w:proofErr w:type="spellStart"/>
            <w:r>
              <w:rPr>
                <w:lang w:val="en-US"/>
              </w:rPr>
              <w:t>nên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được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dùng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để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hỗ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trợ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theo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mục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tiêu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và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tầm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nhìn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của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sáng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kiến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công</w:t>
            </w:r>
            <w:proofErr w:type="spellEnd"/>
            <w:r>
              <w:rPr>
                <w:lang w:val="en-US"/>
              </w:rPr>
              <w:t xml:space="preserve"> ty.</w:t>
            </w:r>
          </w:p>
        </w:tc>
      </w:tr>
    </w:tbl>
    <w:p w14:paraId="0EAD92F6" w14:textId="77777777" w:rsidR="00F70A0E" w:rsidRDefault="00F70A0E" w:rsidP="000333A8">
      <w:pPr>
        <w:jc w:val="both"/>
        <w:rPr>
          <w:lang w:val="en-US"/>
        </w:rPr>
      </w:pPr>
    </w:p>
    <w:p w14:paraId="25DF0784" w14:textId="77777777" w:rsidR="000333A8" w:rsidRDefault="000333A8" w:rsidP="000333A8">
      <w:pPr>
        <w:jc w:val="both"/>
        <w:rPr>
          <w:lang w:val="en-US"/>
        </w:rPr>
      </w:pPr>
    </w:p>
    <w:p w14:paraId="6AD73D8E" w14:textId="77777777" w:rsidR="000333A8" w:rsidRPr="000333A8" w:rsidRDefault="000333A8" w:rsidP="000333A8">
      <w:pPr>
        <w:jc w:val="both"/>
        <w:rPr>
          <w:lang w:val="en-GB"/>
        </w:rPr>
      </w:pPr>
    </w:p>
    <w:sectPr w:rsidR="000333A8" w:rsidRPr="0003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B756C"/>
    <w:multiLevelType w:val="hybridMultilevel"/>
    <w:tmpl w:val="73CE37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293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C7"/>
    <w:rsid w:val="000333A8"/>
    <w:rsid w:val="000F34C7"/>
    <w:rsid w:val="003231CC"/>
    <w:rsid w:val="00514746"/>
    <w:rsid w:val="005C2BEC"/>
    <w:rsid w:val="0065036C"/>
    <w:rsid w:val="00857867"/>
    <w:rsid w:val="00AB7DD2"/>
    <w:rsid w:val="00BF1407"/>
    <w:rsid w:val="00C12891"/>
    <w:rsid w:val="00DA1103"/>
    <w:rsid w:val="00EA65B9"/>
    <w:rsid w:val="00F05F7B"/>
    <w:rsid w:val="00F7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56783"/>
  <w15:chartTrackingRefBased/>
  <w15:docId w15:val="{2FF1094A-669A-464F-907B-2F6180F8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1CC"/>
    <w:pPr>
      <w:spacing w:after="0"/>
    </w:pPr>
    <w:rPr>
      <w:rFonts w:ascii="Verdana" w:hAnsi="Verdana"/>
      <w:kern w:val="0"/>
      <w:sz w:val="17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2BEC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2BEC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link w:val="Heading5Char"/>
    <w:uiPriority w:val="9"/>
    <w:qFormat/>
    <w:rsid w:val="000333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2BEC"/>
    <w:pPr>
      <w:spacing w:after="0" w:line="240" w:lineRule="auto"/>
    </w:pPr>
    <w:rPr>
      <w:rFonts w:ascii="Verdana" w:hAnsi="Verdana"/>
      <w:sz w:val="17"/>
    </w:rPr>
  </w:style>
  <w:style w:type="character" w:customStyle="1" w:styleId="Heading1Char">
    <w:name w:val="Heading 1 Char"/>
    <w:basedOn w:val="DefaultParagraphFont"/>
    <w:link w:val="Heading1"/>
    <w:uiPriority w:val="9"/>
    <w:rsid w:val="005C2BEC"/>
    <w:rPr>
      <w:rFonts w:ascii="Verdana" w:eastAsiaTheme="majorEastAsia" w:hAnsi="Verdana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C2BEC"/>
    <w:rPr>
      <w:rFonts w:ascii="Verdana" w:eastAsiaTheme="majorEastAsia" w:hAnsi="Verdana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C2BEC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2BEC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2BE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C2BEC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C2BEC"/>
    <w:rPr>
      <w:rFonts w:ascii="Verdana" w:hAnsi="Verdana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C2BEC"/>
    <w:rPr>
      <w:rFonts w:ascii="Verdana" w:hAnsi="Verdana"/>
      <w:i/>
      <w:iCs/>
    </w:rPr>
  </w:style>
  <w:style w:type="table" w:styleId="TableGrid">
    <w:name w:val="Table Grid"/>
    <w:basedOn w:val="TableNormal"/>
    <w:uiPriority w:val="39"/>
    <w:rsid w:val="005C2BEC"/>
    <w:pPr>
      <w:spacing w:after="0" w:line="240" w:lineRule="auto"/>
    </w:pPr>
    <w:rPr>
      <w:rFonts w:ascii="Verdana" w:hAnsi="Verdana"/>
      <w:sz w:val="17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Verdana" w:hAnsi="Verdana"/>
        <w:sz w:val="17"/>
      </w:rPr>
      <w:tblPr/>
      <w:tcPr>
        <w:shd w:val="clear" w:color="auto" w:fill="00B0F0"/>
      </w:tcPr>
    </w:tblStylePr>
  </w:style>
  <w:style w:type="paragraph" w:styleId="ListParagraph">
    <w:name w:val="List Paragraph"/>
    <w:basedOn w:val="Normal"/>
    <w:uiPriority w:val="34"/>
    <w:qFormat/>
    <w:rsid w:val="000333A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0333A8"/>
    <w:rPr>
      <w:rFonts w:ascii="Times New Roman" w:eastAsia="Times New Roman" w:hAnsi="Times New Roman" w:cs="Times New Roman"/>
      <w:b/>
      <w:bCs/>
      <w:kern w:val="0"/>
      <w:sz w:val="20"/>
      <w:szCs w:val="20"/>
      <w:lang w:val="en-GB"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333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0333A8"/>
  </w:style>
  <w:style w:type="character" w:customStyle="1" w:styleId="eop">
    <w:name w:val="eop"/>
    <w:basedOn w:val="DefaultParagraphFont"/>
    <w:rsid w:val="00033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23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4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30672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2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079368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82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98526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461758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626248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735106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4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1029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10348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483742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70805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6373">
              <w:marLeft w:val="0"/>
              <w:marRight w:val="0"/>
              <w:marTop w:val="0"/>
              <w:marBottom w:val="0"/>
              <w:divBdr>
                <w:top w:val="single" w:sz="6" w:space="20" w:color="0F2C5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SNV Netherlands Development Organisation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Hai, Van</dc:creator>
  <cp:keywords/>
  <dc:description/>
  <cp:lastModifiedBy>Nguyen Hai, Van</cp:lastModifiedBy>
  <cp:revision>1</cp:revision>
  <dcterms:created xsi:type="dcterms:W3CDTF">2023-10-02T04:40:00Z</dcterms:created>
  <dcterms:modified xsi:type="dcterms:W3CDTF">2023-10-02T06:19:00Z</dcterms:modified>
</cp:coreProperties>
</file>